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277DBAA" w:rsidR="00420A38" w:rsidRPr="000B5107" w:rsidRDefault="00420A38" w:rsidP="000049D8">
      <w:pPr>
        <w:pStyle w:val="Header"/>
        <w:tabs>
          <w:tab w:val="clear" w:pos="9639"/>
          <w:tab w:val="right" w:pos="5954"/>
        </w:tabs>
        <w:spacing w:after="240"/>
        <w:jc w:val="right"/>
        <w:rPr>
          <w:rFonts w:ascii="Calibri" w:hAnsi="Calibri"/>
        </w:rPr>
      </w:pPr>
      <w:r w:rsidRPr="000B5107">
        <w:rPr>
          <w:rFonts w:ascii="Calibri" w:hAnsi="Calibri"/>
        </w:rPr>
        <w:t>Input paper</w:t>
      </w:r>
      <w:r w:rsidR="00037DF4" w:rsidRPr="000B5107">
        <w:rPr>
          <w:rFonts w:ascii="Calibri" w:hAnsi="Calibri"/>
        </w:rPr>
        <w:t xml:space="preserve">: </w:t>
      </w:r>
      <w:r w:rsidRPr="007A395D">
        <w:rPr>
          <w:rStyle w:val="FootnoteReference"/>
          <w:rFonts w:ascii="Calibri" w:hAnsi="Calibri"/>
          <w:sz w:val="22"/>
          <w:vertAlign w:val="superscript"/>
        </w:rPr>
        <w:footnoteReference w:id="1"/>
      </w:r>
      <w:r w:rsidR="000049D8" w:rsidRPr="000B5107">
        <w:rPr>
          <w:rFonts w:ascii="Calibri" w:hAnsi="Calibri"/>
        </w:rPr>
        <w:t xml:space="preserve">  </w:t>
      </w:r>
      <w:r w:rsidR="004B49EC" w:rsidRPr="000B5107">
        <w:rPr>
          <w:rFonts w:ascii="Calibri" w:hAnsi="Calibri"/>
        </w:rPr>
        <w:t>ARM7</w:t>
      </w:r>
      <w:r w:rsidRPr="000B5107">
        <w:rPr>
          <w:rFonts w:ascii="Calibri" w:hAnsi="Calibri"/>
        </w:rPr>
        <w:t>-</w:t>
      </w:r>
      <w:r w:rsidR="00BF0092">
        <w:rPr>
          <w:rFonts w:ascii="Calibri" w:hAnsi="Calibri"/>
        </w:rPr>
        <w:t>11.2.2</w:t>
      </w:r>
    </w:p>
    <w:p w14:paraId="22E94D0E" w14:textId="77777777" w:rsidR="00D019CE" w:rsidRPr="000B5107"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DC67D60" w:rsidR="0080294B" w:rsidRPr="004B49EC" w:rsidRDefault="004B49EC" w:rsidP="00F36489">
      <w:pPr>
        <w:pStyle w:val="BodyText"/>
        <w:rPr>
          <w:b/>
          <w:lang w:val="en-US"/>
        </w:rPr>
      </w:pPr>
      <w:proofErr w:type="gramStart"/>
      <w:r w:rsidRPr="004B49EC">
        <w:rPr>
          <w:b/>
          <w:lang w:val="en-US"/>
        </w:rPr>
        <w:t>x</w:t>
      </w:r>
      <w:r w:rsidR="0080294B" w:rsidRPr="004B49EC">
        <w:rPr>
          <w:lang w:val="en-US"/>
        </w:rPr>
        <w:t xml:space="preserve">  ARM</w:t>
      </w:r>
      <w:proofErr w:type="gramEnd"/>
      <w:r w:rsidR="00037DF4" w:rsidRPr="004B49EC">
        <w:rPr>
          <w:lang w:val="en-US"/>
        </w:rPr>
        <w:tab/>
      </w:r>
      <w:r w:rsidR="00127DB0" w:rsidRPr="004B49EC">
        <w:rPr>
          <w:lang w:val="en-US"/>
        </w:rPr>
        <w:tab/>
      </w:r>
      <w:r w:rsidR="0080294B" w:rsidRPr="004B49EC">
        <w:rPr>
          <w:b/>
          <w:lang w:val="en-US"/>
        </w:rPr>
        <w:t>□</w:t>
      </w:r>
      <w:r w:rsidR="0080294B" w:rsidRPr="004B49EC">
        <w:rPr>
          <w:lang w:val="en-US"/>
        </w:rPr>
        <w:t xml:space="preserve">  ENG</w:t>
      </w:r>
      <w:r w:rsidR="0080294B" w:rsidRPr="004B49EC">
        <w:rPr>
          <w:lang w:val="en-US"/>
        </w:rPr>
        <w:tab/>
      </w:r>
      <w:r w:rsidR="0080294B" w:rsidRPr="004B49EC">
        <w:rPr>
          <w:lang w:val="en-US"/>
        </w:rPr>
        <w:tab/>
      </w:r>
      <w:r w:rsidR="0080294B" w:rsidRPr="004B49EC">
        <w:rPr>
          <w:b/>
          <w:lang w:val="en-US"/>
        </w:rPr>
        <w:t>□</w:t>
      </w:r>
      <w:r w:rsidR="0080294B" w:rsidRPr="004B49EC">
        <w:rPr>
          <w:lang w:val="en-US"/>
        </w:rPr>
        <w:t xml:space="preserve">  PAP</w:t>
      </w:r>
      <w:r w:rsidR="0080294B" w:rsidRPr="004B49EC">
        <w:rPr>
          <w:lang w:val="en-US"/>
        </w:rPr>
        <w:tab/>
      </w:r>
      <w:r w:rsidR="0080294B" w:rsidRPr="004B49EC">
        <w:rPr>
          <w:lang w:val="en-US"/>
        </w:rPr>
        <w:tab/>
      </w:r>
      <w:r w:rsidR="00037DF4" w:rsidRPr="004B49EC">
        <w:rPr>
          <w:lang w:val="en-US"/>
        </w:rPr>
        <w:tab/>
      </w:r>
      <w:r w:rsidR="00037DF4" w:rsidRPr="004B49EC">
        <w:rPr>
          <w:lang w:val="en-US"/>
        </w:rPr>
        <w:tab/>
      </w:r>
      <w:r w:rsidR="00037DF4" w:rsidRPr="004B49EC">
        <w:rPr>
          <w:lang w:val="en-US"/>
        </w:rPr>
        <w:tab/>
      </w:r>
      <w:r w:rsidR="00127DB0" w:rsidRPr="004B49EC">
        <w:rPr>
          <w:lang w:val="en-US"/>
        </w:rPr>
        <w:tab/>
      </w:r>
      <w:r w:rsidR="00B1233A" w:rsidRPr="004B49EC">
        <w:rPr>
          <w:b/>
          <w:lang w:val="en-US"/>
        </w:rPr>
        <w:t>x</w:t>
      </w:r>
      <w:r w:rsidR="0080294B" w:rsidRPr="004B49EC">
        <w:rPr>
          <w:lang w:val="en-US"/>
        </w:rPr>
        <w:t xml:space="preserve">  Input</w:t>
      </w:r>
    </w:p>
    <w:p w14:paraId="0BC79547" w14:textId="066D6661" w:rsidR="0080294B" w:rsidRPr="004247EC" w:rsidRDefault="004B49EC" w:rsidP="00F36489">
      <w:pPr>
        <w:pStyle w:val="BodyText"/>
        <w:rPr>
          <w:lang w:val="sv-SE"/>
        </w:rPr>
      </w:pPr>
      <w:r w:rsidRPr="000B5107">
        <w:rPr>
          <w:b/>
          <w:lang w:val="sv-SE"/>
        </w:rPr>
        <w:t>□</w:t>
      </w:r>
      <w:r w:rsidR="0080294B" w:rsidRPr="004247EC">
        <w:rPr>
          <w:lang w:val="sv-SE"/>
        </w:rPr>
        <w:t xml:space="preserve">  ENAV</w:t>
      </w:r>
      <w:r w:rsidR="0080294B" w:rsidRPr="004247EC">
        <w:rPr>
          <w:b/>
          <w:lang w:val="sv-SE"/>
        </w:rPr>
        <w:tab/>
        <w:t>□</w:t>
      </w:r>
      <w:r w:rsidR="0080294B" w:rsidRPr="004247EC">
        <w:rPr>
          <w:lang w:val="sv-SE"/>
        </w:rPr>
        <w:t xml:space="preserve">  </w:t>
      </w:r>
      <w:r w:rsidR="003D2DC1" w:rsidRPr="004247EC">
        <w:rPr>
          <w:lang w:val="sv-SE"/>
        </w:rPr>
        <w:t>VTS</w:t>
      </w:r>
      <w:r w:rsidR="00B1233A" w:rsidRPr="004247EC">
        <w:rPr>
          <w:lang w:val="sv-SE"/>
        </w:rPr>
        <w:tab/>
      </w:r>
      <w:r w:rsidR="0080294B" w:rsidRPr="004247EC">
        <w:rPr>
          <w:lang w:val="sv-SE"/>
        </w:rPr>
        <w:tab/>
      </w:r>
      <w:r w:rsidR="0080294B" w:rsidRPr="004247EC">
        <w:rPr>
          <w:lang w:val="sv-SE"/>
        </w:rPr>
        <w:tab/>
      </w:r>
      <w:r w:rsidR="0080294B" w:rsidRPr="004247EC">
        <w:rPr>
          <w:lang w:val="sv-SE"/>
        </w:rPr>
        <w:tab/>
      </w:r>
      <w:r w:rsidR="0080294B" w:rsidRPr="004247EC">
        <w:rPr>
          <w:lang w:val="sv-SE"/>
        </w:rPr>
        <w:tab/>
      </w:r>
      <w:r w:rsidR="0080294B" w:rsidRPr="004247EC">
        <w:rPr>
          <w:lang w:val="sv-SE"/>
        </w:rPr>
        <w:tab/>
      </w:r>
      <w:r w:rsidR="00037DF4" w:rsidRPr="004247EC">
        <w:rPr>
          <w:lang w:val="sv-SE"/>
        </w:rPr>
        <w:tab/>
      </w:r>
      <w:r w:rsidR="00037DF4" w:rsidRPr="004247EC">
        <w:rPr>
          <w:lang w:val="sv-SE"/>
        </w:rPr>
        <w:tab/>
      </w:r>
      <w:r w:rsidR="0080294B" w:rsidRPr="004247EC">
        <w:rPr>
          <w:b/>
          <w:lang w:val="sv-SE"/>
        </w:rPr>
        <w:t>□</w:t>
      </w:r>
      <w:r w:rsidR="0080294B" w:rsidRPr="004247EC">
        <w:rPr>
          <w:lang w:val="sv-SE"/>
        </w:rPr>
        <w:t xml:space="preserve">  Information</w:t>
      </w:r>
    </w:p>
    <w:p w14:paraId="3E1C02C4" w14:textId="77777777" w:rsidR="0080294B" w:rsidRPr="004247EC" w:rsidRDefault="0080294B" w:rsidP="00F36489">
      <w:pPr>
        <w:pStyle w:val="BodyText"/>
        <w:rPr>
          <w:lang w:val="sv-SE"/>
        </w:rPr>
      </w:pPr>
    </w:p>
    <w:p w14:paraId="4DD25FD9" w14:textId="27D5F428" w:rsidR="00A446C9" w:rsidRPr="004247EC" w:rsidRDefault="00A446C9" w:rsidP="00F36489">
      <w:pPr>
        <w:pStyle w:val="BodyText"/>
        <w:rPr>
          <w:lang w:val="sv-SE"/>
        </w:rPr>
      </w:pPr>
      <w:r w:rsidRPr="004247EC">
        <w:rPr>
          <w:lang w:val="sv-SE"/>
        </w:rPr>
        <w:t>Agenda item</w:t>
      </w:r>
      <w:r w:rsidR="00037DF4" w:rsidRPr="004247EC">
        <w:rPr>
          <w:lang w:val="sv-SE"/>
        </w:rPr>
        <w:t xml:space="preserve"> </w:t>
      </w:r>
      <w:r w:rsidR="00037DF4" w:rsidRPr="007A395D">
        <w:rPr>
          <w:rStyle w:val="FootnoteReference"/>
          <w:rFonts w:ascii="Calibri" w:hAnsi="Calibri"/>
          <w:sz w:val="22"/>
          <w:vertAlign w:val="superscript"/>
        </w:rPr>
        <w:footnoteReference w:id="2"/>
      </w:r>
      <w:r w:rsidR="001C44A3" w:rsidRPr="004247EC">
        <w:rPr>
          <w:lang w:val="sv-SE"/>
        </w:rPr>
        <w:tab/>
      </w:r>
      <w:r w:rsidR="00CC2DCC" w:rsidRPr="004247EC">
        <w:rPr>
          <w:lang w:val="sv-SE"/>
        </w:rPr>
        <w:t>(from agenda)</w:t>
      </w:r>
      <w:r w:rsidR="00CC2DCC" w:rsidRPr="004247EC">
        <w:rPr>
          <w:lang w:val="sv-SE"/>
        </w:rPr>
        <w:tab/>
      </w:r>
      <w:r w:rsidR="0080294B" w:rsidRPr="004247EC">
        <w:rPr>
          <w:lang w:val="sv-SE"/>
        </w:rPr>
        <w:tab/>
      </w:r>
      <w:r w:rsidR="0080294B" w:rsidRPr="004247EC">
        <w:rPr>
          <w:lang w:val="sv-SE"/>
        </w:rPr>
        <w:tab/>
      </w:r>
      <w:r w:rsidR="00BF0092">
        <w:rPr>
          <w:lang w:val="sv-SE"/>
        </w:rPr>
        <w:t>11.2.</w:t>
      </w:r>
      <w:bookmarkStart w:id="0" w:name="_GoBack"/>
      <w:bookmarkEnd w:id="0"/>
    </w:p>
    <w:p w14:paraId="6CFA6142" w14:textId="1FFFC404" w:rsidR="00677FAA" w:rsidRDefault="00677FAA" w:rsidP="00677FAA">
      <w:pPr>
        <w:pStyle w:val="BodyText"/>
      </w:pPr>
      <w:proofErr w:type="spellStart"/>
      <w:r>
        <w:t>Workplan</w:t>
      </w:r>
      <w:proofErr w:type="spellEnd"/>
      <w:r>
        <w:t xml:space="preserve"> </w:t>
      </w:r>
      <w:r w:rsidRPr="007A395D">
        <w:t>Task Number</w:t>
      </w:r>
      <w:r>
        <w:t xml:space="preserve"> / Technical Domain</w:t>
      </w:r>
      <w:r w:rsidRPr="007A395D">
        <w:t xml:space="preserve"> </w:t>
      </w:r>
      <w:r w:rsidRPr="007A395D">
        <w:rPr>
          <w:vertAlign w:val="superscript"/>
        </w:rPr>
        <w:t>2</w:t>
      </w:r>
      <w:r w:rsidRPr="007A395D">
        <w:tab/>
        <w:t>…………………………………</w:t>
      </w:r>
    </w:p>
    <w:p w14:paraId="5C721796" w14:textId="17BCF8EF" w:rsidR="00677FAA" w:rsidRPr="007A395D" w:rsidRDefault="00677FAA" w:rsidP="00677FAA">
      <w:pPr>
        <w:pStyle w:val="BodyText"/>
      </w:pPr>
      <w:r>
        <w:t>Working Group</w:t>
      </w:r>
      <w:r>
        <w:tab/>
      </w:r>
      <w:r>
        <w:tab/>
      </w:r>
      <w:r>
        <w:tab/>
      </w:r>
      <w:r>
        <w:tab/>
      </w:r>
      <w:r>
        <w:tab/>
      </w:r>
      <w:r w:rsidR="004B49EC">
        <w:t>xx</w:t>
      </w:r>
    </w:p>
    <w:p w14:paraId="70174C22" w14:textId="34ADDE45" w:rsidR="00152782"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677FAA">
        <w:tab/>
      </w:r>
      <w:r w:rsidR="004B49EC">
        <w:t>Swedish Maritime Administration</w:t>
      </w:r>
    </w:p>
    <w:p w14:paraId="056A0E47" w14:textId="6681CC17" w:rsidR="00152782" w:rsidRDefault="00152782" w:rsidP="00F36489">
      <w:pPr>
        <w:pStyle w:val="BodyText"/>
      </w:pPr>
      <w:r>
        <w:tab/>
      </w:r>
      <w:r>
        <w:tab/>
      </w:r>
      <w:r>
        <w:tab/>
      </w:r>
      <w:r>
        <w:tab/>
      </w:r>
      <w:r>
        <w:tab/>
      </w:r>
      <w:r>
        <w:tab/>
      </w:r>
      <w:r w:rsidR="004B49EC">
        <w:t>Swedish Transport Agency</w:t>
      </w:r>
    </w:p>
    <w:p w14:paraId="60BCC120" w14:textId="77777777" w:rsidR="0080294B" w:rsidRDefault="0080294B" w:rsidP="00F36489">
      <w:pPr>
        <w:pStyle w:val="BodyText"/>
      </w:pPr>
    </w:p>
    <w:p w14:paraId="1C7F7310" w14:textId="77777777" w:rsidR="004B49EC" w:rsidRPr="007A395D" w:rsidRDefault="004B49EC" w:rsidP="00F36489">
      <w:pPr>
        <w:pStyle w:val="BodyText"/>
      </w:pPr>
    </w:p>
    <w:p w14:paraId="4834080C" w14:textId="73D626F7" w:rsidR="00A446C9" w:rsidRPr="00CC2DCC" w:rsidRDefault="00B1233A" w:rsidP="00F36489">
      <w:pPr>
        <w:pStyle w:val="Title"/>
        <w:rPr>
          <w:color w:val="00558C"/>
        </w:rPr>
      </w:pPr>
      <w:r>
        <w:rPr>
          <w:color w:val="00558C"/>
        </w:rPr>
        <w:t xml:space="preserve">Proposed </w:t>
      </w:r>
      <w:r w:rsidR="0095038A">
        <w:rPr>
          <w:color w:val="00558C"/>
        </w:rPr>
        <w:t>w</w:t>
      </w:r>
      <w:r w:rsidR="00801385">
        <w:rPr>
          <w:color w:val="00558C"/>
        </w:rPr>
        <w:t xml:space="preserve">ork </w:t>
      </w:r>
      <w:r w:rsidR="0095038A">
        <w:rPr>
          <w:color w:val="00558C"/>
        </w:rPr>
        <w:t>i</w:t>
      </w:r>
      <w:r w:rsidR="00801385">
        <w:rPr>
          <w:color w:val="00558C"/>
        </w:rPr>
        <w:t>tems</w:t>
      </w:r>
      <w:r w:rsidR="0095038A">
        <w:rPr>
          <w:color w:val="00558C"/>
        </w:rPr>
        <w:t xml:space="preserve"> for the Work Programme 2018-2022</w:t>
      </w:r>
    </w:p>
    <w:p w14:paraId="0F258596" w14:textId="50FB6E37" w:rsidR="00A446C9" w:rsidRPr="004D4B1B" w:rsidRDefault="00A446C9" w:rsidP="009B5263">
      <w:pPr>
        <w:pStyle w:val="Heading1"/>
      </w:pPr>
      <w:r w:rsidRPr="009B5263">
        <w:t>Summary</w:t>
      </w:r>
    </w:p>
    <w:p w14:paraId="4216F2A0" w14:textId="7379886B" w:rsidR="004B49EC" w:rsidRDefault="00C6304C" w:rsidP="00FE5D0A">
      <w:pPr>
        <w:pStyle w:val="BodyText"/>
        <w:rPr>
          <w:rFonts w:asciiTheme="minorHAnsi" w:hAnsiTheme="minorHAnsi" w:cstheme="minorHAnsi"/>
          <w:lang w:eastAsia="de-DE"/>
        </w:rPr>
      </w:pPr>
      <w:r>
        <w:rPr>
          <w:rFonts w:asciiTheme="minorHAnsi" w:hAnsiTheme="minorHAnsi" w:cstheme="minorHAnsi"/>
          <w:lang w:eastAsia="de-DE"/>
        </w:rPr>
        <w:t>With reference to the report of ARM</w:t>
      </w:r>
      <w:r w:rsidR="0095038A">
        <w:rPr>
          <w:rFonts w:asciiTheme="minorHAnsi" w:hAnsiTheme="minorHAnsi" w:cstheme="minorHAnsi"/>
          <w:lang w:eastAsia="de-DE"/>
        </w:rPr>
        <w:t>6</w:t>
      </w:r>
      <w:r>
        <w:rPr>
          <w:rFonts w:asciiTheme="minorHAnsi" w:hAnsiTheme="minorHAnsi" w:cstheme="minorHAnsi"/>
          <w:lang w:eastAsia="de-DE"/>
        </w:rPr>
        <w:t xml:space="preserve"> (ARM6-14) agenda item 11.2 Future Work Programme (2018-2022)</w:t>
      </w:r>
      <w:r w:rsidR="001D1995">
        <w:rPr>
          <w:rFonts w:asciiTheme="minorHAnsi" w:hAnsiTheme="minorHAnsi" w:cstheme="minorHAnsi"/>
          <w:lang w:eastAsia="de-DE"/>
        </w:rPr>
        <w:t>,</w:t>
      </w:r>
      <w:r>
        <w:rPr>
          <w:rFonts w:asciiTheme="minorHAnsi" w:hAnsiTheme="minorHAnsi" w:cstheme="minorHAnsi"/>
          <w:lang w:eastAsia="de-DE"/>
        </w:rPr>
        <w:t xml:space="preserve"> participants were invited to review the proposed work items for further discussion. </w:t>
      </w:r>
      <w:r w:rsidR="00FE5D0A">
        <w:rPr>
          <w:rFonts w:asciiTheme="minorHAnsi" w:hAnsiTheme="minorHAnsi" w:cstheme="minorHAnsi"/>
          <w:lang w:eastAsia="de-DE"/>
        </w:rPr>
        <w:t xml:space="preserve">The draft future Work Programme has been submitted to </w:t>
      </w:r>
      <w:r w:rsidR="001D1995">
        <w:rPr>
          <w:rFonts w:asciiTheme="minorHAnsi" w:hAnsiTheme="minorHAnsi" w:cstheme="minorHAnsi"/>
          <w:lang w:eastAsia="de-DE"/>
        </w:rPr>
        <w:t>ARM7 b</w:t>
      </w:r>
      <w:r w:rsidR="00FE5D0A">
        <w:rPr>
          <w:rFonts w:asciiTheme="minorHAnsi" w:hAnsiTheme="minorHAnsi" w:cstheme="minorHAnsi"/>
          <w:lang w:eastAsia="de-DE"/>
        </w:rPr>
        <w:t>y the Committee Secretary as a working document for completion (</w:t>
      </w:r>
      <w:r w:rsidR="00FE5D0A" w:rsidRPr="001D1995">
        <w:rPr>
          <w:rFonts w:asciiTheme="minorHAnsi" w:hAnsiTheme="minorHAnsi" w:cstheme="minorHAnsi"/>
          <w:lang w:eastAsia="de-DE"/>
        </w:rPr>
        <w:t>ARM7-11.1.1</w:t>
      </w:r>
      <w:r w:rsidR="00FE5D0A">
        <w:rPr>
          <w:rFonts w:asciiTheme="minorHAnsi" w:hAnsiTheme="minorHAnsi" w:cstheme="minorHAnsi"/>
          <w:lang w:eastAsia="de-DE"/>
        </w:rPr>
        <w:t xml:space="preserve">). </w:t>
      </w:r>
      <w:r w:rsidR="00801385" w:rsidRPr="000807C7">
        <w:rPr>
          <w:rFonts w:asciiTheme="minorHAnsi" w:hAnsiTheme="minorHAnsi" w:cstheme="minorHAnsi"/>
          <w:lang w:eastAsia="de-DE"/>
        </w:rPr>
        <w:t>The Swedish Maritime Administration and the Swedish Transport</w:t>
      </w:r>
      <w:r w:rsidR="000807C7" w:rsidRPr="000807C7">
        <w:rPr>
          <w:rFonts w:asciiTheme="minorHAnsi" w:hAnsiTheme="minorHAnsi" w:cstheme="minorHAnsi"/>
          <w:lang w:eastAsia="de-DE"/>
        </w:rPr>
        <w:t xml:space="preserve"> Agency hav</w:t>
      </w:r>
      <w:r w:rsidR="000807C7">
        <w:rPr>
          <w:rFonts w:asciiTheme="minorHAnsi" w:hAnsiTheme="minorHAnsi" w:cstheme="minorHAnsi"/>
          <w:lang w:eastAsia="de-DE"/>
        </w:rPr>
        <w:t xml:space="preserve">e identified </w:t>
      </w:r>
      <w:r w:rsidR="0095038A">
        <w:rPr>
          <w:rFonts w:asciiTheme="minorHAnsi" w:hAnsiTheme="minorHAnsi" w:cstheme="minorHAnsi"/>
          <w:lang w:eastAsia="de-DE"/>
        </w:rPr>
        <w:t xml:space="preserve">three </w:t>
      </w:r>
      <w:r w:rsidR="00FE5D0A">
        <w:rPr>
          <w:rFonts w:asciiTheme="minorHAnsi" w:hAnsiTheme="minorHAnsi" w:cstheme="minorHAnsi"/>
          <w:lang w:eastAsia="de-DE"/>
        </w:rPr>
        <w:t>subjects</w:t>
      </w:r>
      <w:r w:rsidR="0095038A">
        <w:rPr>
          <w:rFonts w:asciiTheme="minorHAnsi" w:hAnsiTheme="minorHAnsi" w:cstheme="minorHAnsi"/>
          <w:lang w:eastAsia="de-DE"/>
        </w:rPr>
        <w:t xml:space="preserve"> that </w:t>
      </w:r>
      <w:r w:rsidR="00FE5D0A">
        <w:rPr>
          <w:rFonts w:asciiTheme="minorHAnsi" w:hAnsiTheme="minorHAnsi" w:cstheme="minorHAnsi"/>
          <w:lang w:eastAsia="de-DE"/>
        </w:rPr>
        <w:t>we would like the Committee to consider as possible work items.</w:t>
      </w:r>
    </w:p>
    <w:p w14:paraId="21940243" w14:textId="77777777" w:rsidR="00FE5D0A" w:rsidRDefault="00FE5D0A" w:rsidP="00FE5D0A">
      <w:pPr>
        <w:pStyle w:val="BodyText"/>
        <w:numPr>
          <w:ilvl w:val="0"/>
          <w:numId w:val="49"/>
        </w:numPr>
        <w:jc w:val="left"/>
      </w:pPr>
      <w:r>
        <w:t>Guidance on marking of temporarily restricted areas, such as areas closed off for sports events, exhibitions, construction works etcetera.</w:t>
      </w:r>
    </w:p>
    <w:p w14:paraId="5131FD42" w14:textId="77777777" w:rsidR="00FE5D0A" w:rsidRPr="00FE5D0A" w:rsidRDefault="00FE5D0A" w:rsidP="00FE5D0A">
      <w:pPr>
        <w:pStyle w:val="BodyText"/>
        <w:numPr>
          <w:ilvl w:val="0"/>
          <w:numId w:val="49"/>
        </w:numPr>
        <w:jc w:val="left"/>
        <w:rPr>
          <w:rFonts w:asciiTheme="minorHAnsi" w:hAnsiTheme="minorHAnsi" w:cstheme="minorHAnsi"/>
          <w:lang w:eastAsia="de-DE"/>
        </w:rPr>
      </w:pPr>
      <w:r>
        <w:t>Guidance on virtual marking of time-limited restricted areas, such as bird sanctuaries or military exercises.</w:t>
      </w:r>
    </w:p>
    <w:p w14:paraId="6F6BB48A" w14:textId="05CDB9B4" w:rsidR="00FE5D0A" w:rsidRPr="00FE5D0A" w:rsidRDefault="00FE5D0A" w:rsidP="00FE5D0A">
      <w:pPr>
        <w:pStyle w:val="BodyText"/>
        <w:numPr>
          <w:ilvl w:val="0"/>
          <w:numId w:val="49"/>
        </w:numPr>
        <w:jc w:val="left"/>
        <w:rPr>
          <w:rFonts w:asciiTheme="minorHAnsi" w:hAnsiTheme="minorHAnsi" w:cstheme="minorHAnsi"/>
          <w:lang w:eastAsia="de-DE"/>
        </w:rPr>
      </w:pPr>
      <w:r>
        <w:t>Update the IALA guideline 1069 on Synchronised Lights. 1069 contains mostly technical guidance on Synchronised lights and was written when synchronization was being tested and practical experience still uncommon. Considering that synchronised lights is becoming more common there is need for detailed IALA guidance on when, where and how to use synchronized lights, taking into consideration experience of practical use. Note that the technical parts of guideline 1069 should be revised by the ENG committee. It is possible the document could be split into one technical guideline (ENG) and one guideline on navigational aspects (ARM).</w:t>
      </w:r>
    </w:p>
    <w:p w14:paraId="7A8D2F27" w14:textId="77777777" w:rsidR="00A446C9" w:rsidRPr="007A395D" w:rsidRDefault="00A446C9" w:rsidP="00605E43">
      <w:pPr>
        <w:pStyle w:val="Heading1"/>
      </w:pPr>
      <w:r w:rsidRPr="007A395D">
        <w:t>Action requested of the Committee</w:t>
      </w:r>
    </w:p>
    <w:p w14:paraId="782664E8" w14:textId="7D2C0369" w:rsidR="009A1324" w:rsidRDefault="00C85E2B" w:rsidP="00FE5D0A">
      <w:pPr>
        <w:pStyle w:val="BodyText"/>
      </w:pPr>
      <w:r>
        <w:t xml:space="preserve">The </w:t>
      </w:r>
      <w:r w:rsidR="00C6304C">
        <w:t>C</w:t>
      </w:r>
      <w:r>
        <w:t xml:space="preserve">ommittee is </w:t>
      </w:r>
      <w:r w:rsidR="00C6304C" w:rsidRPr="002D35C5">
        <w:t>invited</w:t>
      </w:r>
      <w:r w:rsidR="00C6304C">
        <w:t xml:space="preserve"> </w:t>
      </w:r>
      <w:r>
        <w:t xml:space="preserve">to </w:t>
      </w:r>
      <w:r w:rsidR="000B5107">
        <w:t xml:space="preserve">consider the </w:t>
      </w:r>
      <w:r w:rsidR="0095038A">
        <w:t xml:space="preserve">inclusion of the </w:t>
      </w:r>
      <w:r w:rsidR="00FE5D0A">
        <w:t xml:space="preserve">above mentioned </w:t>
      </w:r>
      <w:r w:rsidR="000B5107">
        <w:t xml:space="preserve">subjects as possible work items for the </w:t>
      </w:r>
      <w:r w:rsidR="006B17C3">
        <w:t>W</w:t>
      </w:r>
      <w:r w:rsidR="000B5107">
        <w:t xml:space="preserve">ork </w:t>
      </w:r>
      <w:r w:rsidR="006B17C3">
        <w:t>Programme 2018-2022</w:t>
      </w:r>
      <w:r w:rsidR="000B5107">
        <w:t>:</w:t>
      </w:r>
    </w:p>
    <w:sectPr w:rsidR="009A1324"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C6C8C" w14:textId="77777777" w:rsidR="00873B86" w:rsidRDefault="00873B86" w:rsidP="00362CD9">
      <w:r>
        <w:separator/>
      </w:r>
    </w:p>
    <w:p w14:paraId="3D1CF6A0" w14:textId="77777777" w:rsidR="00873B86" w:rsidRDefault="00873B86"/>
    <w:p w14:paraId="1B2E21B5" w14:textId="77777777" w:rsidR="00873B86" w:rsidRDefault="00873B86"/>
  </w:endnote>
  <w:endnote w:type="continuationSeparator" w:id="0">
    <w:p w14:paraId="68966088" w14:textId="77777777" w:rsidR="00873B86" w:rsidRDefault="00873B86" w:rsidP="00362CD9">
      <w:r>
        <w:continuationSeparator/>
      </w:r>
    </w:p>
    <w:p w14:paraId="6C02316C" w14:textId="77777777" w:rsidR="00873B86" w:rsidRDefault="00873B86"/>
    <w:p w14:paraId="2B2EEB48" w14:textId="77777777" w:rsidR="00873B86" w:rsidRDefault="00873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03A1262E"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BF0092">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8AEBB" w14:textId="77777777" w:rsidR="00873B86" w:rsidRDefault="00873B86" w:rsidP="00362CD9">
      <w:r>
        <w:separator/>
      </w:r>
    </w:p>
    <w:p w14:paraId="661418FE" w14:textId="77777777" w:rsidR="00873B86" w:rsidRDefault="00873B86"/>
    <w:p w14:paraId="2C0FB90B" w14:textId="77777777" w:rsidR="00873B86" w:rsidRDefault="00873B86"/>
  </w:footnote>
  <w:footnote w:type="continuationSeparator" w:id="0">
    <w:p w14:paraId="4D97D130" w14:textId="77777777" w:rsidR="00873B86" w:rsidRDefault="00873B86" w:rsidP="00362CD9">
      <w:r>
        <w:continuationSeparator/>
      </w:r>
    </w:p>
    <w:p w14:paraId="5440EC49" w14:textId="77777777" w:rsidR="00873B86" w:rsidRDefault="00873B86"/>
    <w:p w14:paraId="59B5A228" w14:textId="77777777" w:rsidR="00873B86" w:rsidRDefault="00873B86"/>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6C296B49"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t>
      </w:r>
      <w:r w:rsidR="000807C7">
        <w:rPr>
          <w:rFonts w:ascii="Calibri" w:hAnsi="Calibri"/>
          <w:sz w:val="16"/>
          <w:szCs w:val="16"/>
        </w:rPr>
        <w:t>work plan which is available in</w:t>
      </w:r>
      <w:r>
        <w:rPr>
          <w:rFonts w:ascii="Calibri" w:hAnsi="Calibri"/>
          <w:sz w:val="16"/>
          <w:szCs w:val="16"/>
        </w:rPr>
        <w:t xml:space="preserve">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w:t>
      </w:r>
      <w:r w:rsidR="000807C7">
        <w:rPr>
          <w:rFonts w:ascii="Calibri" w:hAnsi="Calibri"/>
          <w:sz w:val="16"/>
          <w:szCs w:val="16"/>
        </w:rPr>
        <w:t>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4D4B1B" w:rsidRDefault="00873B8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4D4B1B" w:rsidRDefault="004D4B1B" w:rsidP="007A395D">
    <w:pPr>
      <w:pStyle w:val="Header"/>
      <w:jc w:val="right"/>
    </w:pPr>
    <w:r>
      <w:rPr>
        <w:noProof/>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73B8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4D4B1B" w:rsidRDefault="004D4B1B" w:rsidP="007A395D">
    <w:pPr>
      <w:pStyle w:val="Header"/>
      <w:jc w:val="center"/>
    </w:pPr>
    <w:r>
      <w:rPr>
        <w:noProof/>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873B8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FD66B0"/>
    <w:multiLevelType w:val="hybridMultilevel"/>
    <w:tmpl w:val="A9C6C16C"/>
    <w:lvl w:ilvl="0" w:tplc="55F893FC">
      <w:start w:val="1"/>
      <w:numFmt w:val="decimal"/>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5"/>
  </w:num>
  <w:num w:numId="5">
    <w:abstractNumId w:val="18"/>
  </w:num>
  <w:num w:numId="6">
    <w:abstractNumId w:val="4"/>
  </w:num>
  <w:num w:numId="7">
    <w:abstractNumId w:val="27"/>
  </w:num>
  <w:num w:numId="8">
    <w:abstractNumId w:val="12"/>
  </w:num>
  <w:num w:numId="9">
    <w:abstractNumId w:val="10"/>
  </w:num>
  <w:num w:numId="10">
    <w:abstractNumId w:val="20"/>
  </w:num>
  <w:num w:numId="11">
    <w:abstractNumId w:val="19"/>
  </w:num>
  <w:num w:numId="12">
    <w:abstractNumId w:val="17"/>
  </w:num>
  <w:num w:numId="13">
    <w:abstractNumId w:val="26"/>
  </w:num>
  <w:num w:numId="14">
    <w:abstractNumId w:val="7"/>
  </w:num>
  <w:num w:numId="15">
    <w:abstractNumId w:val="29"/>
  </w:num>
  <w:num w:numId="16">
    <w:abstractNumId w:val="16"/>
  </w:num>
  <w:num w:numId="17">
    <w:abstractNumId w:val="8"/>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4"/>
  </w:num>
  <w:num w:numId="37">
    <w:abstractNumId w:val="7"/>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4"/>
  </w:num>
  <w:num w:numId="46">
    <w:abstractNumId w:val="28"/>
  </w:num>
  <w:num w:numId="47">
    <w:abstractNumId w:val="5"/>
  </w:num>
  <w:num w:numId="48">
    <w:abstractNumId w:val="6"/>
  </w:num>
  <w:num w:numId="4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57DDC"/>
    <w:rsid w:val="00070C13"/>
    <w:rsid w:val="000715C9"/>
    <w:rsid w:val="000807C7"/>
    <w:rsid w:val="00084F33"/>
    <w:rsid w:val="000A77A7"/>
    <w:rsid w:val="000B1707"/>
    <w:rsid w:val="000B5107"/>
    <w:rsid w:val="000C1B3E"/>
    <w:rsid w:val="0010585B"/>
    <w:rsid w:val="00110AE7"/>
    <w:rsid w:val="00127DB0"/>
    <w:rsid w:val="00137240"/>
    <w:rsid w:val="00152782"/>
    <w:rsid w:val="00177F4D"/>
    <w:rsid w:val="00180DDA"/>
    <w:rsid w:val="001B2A2D"/>
    <w:rsid w:val="001B737D"/>
    <w:rsid w:val="001C44A3"/>
    <w:rsid w:val="001C7BE2"/>
    <w:rsid w:val="001D1995"/>
    <w:rsid w:val="001E0E15"/>
    <w:rsid w:val="001F528A"/>
    <w:rsid w:val="001F704E"/>
    <w:rsid w:val="00201722"/>
    <w:rsid w:val="002125B0"/>
    <w:rsid w:val="00243228"/>
    <w:rsid w:val="00251483"/>
    <w:rsid w:val="00255CAA"/>
    <w:rsid w:val="002608E2"/>
    <w:rsid w:val="00264305"/>
    <w:rsid w:val="00265CED"/>
    <w:rsid w:val="002A0346"/>
    <w:rsid w:val="002A4487"/>
    <w:rsid w:val="002B47F5"/>
    <w:rsid w:val="002B49E9"/>
    <w:rsid w:val="002C632E"/>
    <w:rsid w:val="002D35C5"/>
    <w:rsid w:val="002D3E8B"/>
    <w:rsid w:val="002D4575"/>
    <w:rsid w:val="002D5C0C"/>
    <w:rsid w:val="002E03D1"/>
    <w:rsid w:val="002E6B74"/>
    <w:rsid w:val="002E6FCA"/>
    <w:rsid w:val="003336CC"/>
    <w:rsid w:val="00356CD0"/>
    <w:rsid w:val="00362CD9"/>
    <w:rsid w:val="00366A3F"/>
    <w:rsid w:val="003761CA"/>
    <w:rsid w:val="00380DAF"/>
    <w:rsid w:val="00396B0A"/>
    <w:rsid w:val="003972CE"/>
    <w:rsid w:val="003B28F5"/>
    <w:rsid w:val="003B3F69"/>
    <w:rsid w:val="003B7B7D"/>
    <w:rsid w:val="003C54CB"/>
    <w:rsid w:val="003C7A2A"/>
    <w:rsid w:val="003D2DC1"/>
    <w:rsid w:val="003D69D0"/>
    <w:rsid w:val="003F2918"/>
    <w:rsid w:val="003F430E"/>
    <w:rsid w:val="0041088C"/>
    <w:rsid w:val="00420A38"/>
    <w:rsid w:val="004247EC"/>
    <w:rsid w:val="00431B19"/>
    <w:rsid w:val="004520B3"/>
    <w:rsid w:val="004661AD"/>
    <w:rsid w:val="004737B9"/>
    <w:rsid w:val="004B49EC"/>
    <w:rsid w:val="004D1D85"/>
    <w:rsid w:val="004D3C3A"/>
    <w:rsid w:val="004D4B1B"/>
    <w:rsid w:val="004E1CD1"/>
    <w:rsid w:val="005107EB"/>
    <w:rsid w:val="00514011"/>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D5955"/>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B17C3"/>
    <w:rsid w:val="006C37C1"/>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1385"/>
    <w:rsid w:val="0080294B"/>
    <w:rsid w:val="00823AAA"/>
    <w:rsid w:val="0082480E"/>
    <w:rsid w:val="008456CE"/>
    <w:rsid w:val="00850293"/>
    <w:rsid w:val="00851373"/>
    <w:rsid w:val="00851BA6"/>
    <w:rsid w:val="0085654D"/>
    <w:rsid w:val="00860D67"/>
    <w:rsid w:val="00861160"/>
    <w:rsid w:val="0086654F"/>
    <w:rsid w:val="00873B86"/>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038A"/>
    <w:rsid w:val="00953F4D"/>
    <w:rsid w:val="00960BB8"/>
    <w:rsid w:val="00964F5C"/>
    <w:rsid w:val="009831C0"/>
    <w:rsid w:val="0099161D"/>
    <w:rsid w:val="009A1324"/>
    <w:rsid w:val="009B5263"/>
    <w:rsid w:val="00A0389B"/>
    <w:rsid w:val="00A33AE9"/>
    <w:rsid w:val="00A35999"/>
    <w:rsid w:val="00A446C9"/>
    <w:rsid w:val="00A635D6"/>
    <w:rsid w:val="00A8553A"/>
    <w:rsid w:val="00A930C1"/>
    <w:rsid w:val="00A93AED"/>
    <w:rsid w:val="00AE1319"/>
    <w:rsid w:val="00AE144D"/>
    <w:rsid w:val="00AE34BB"/>
    <w:rsid w:val="00B1233A"/>
    <w:rsid w:val="00B226F2"/>
    <w:rsid w:val="00B274DF"/>
    <w:rsid w:val="00B56BDF"/>
    <w:rsid w:val="00B65812"/>
    <w:rsid w:val="00B85CD6"/>
    <w:rsid w:val="00B90A27"/>
    <w:rsid w:val="00B9554D"/>
    <w:rsid w:val="00BB2B9F"/>
    <w:rsid w:val="00BB7D9E"/>
    <w:rsid w:val="00BC2334"/>
    <w:rsid w:val="00BD3CB8"/>
    <w:rsid w:val="00BD4E6F"/>
    <w:rsid w:val="00BF0092"/>
    <w:rsid w:val="00BF32F0"/>
    <w:rsid w:val="00BF4DCE"/>
    <w:rsid w:val="00C05CE5"/>
    <w:rsid w:val="00C6171E"/>
    <w:rsid w:val="00C6304C"/>
    <w:rsid w:val="00C85E2B"/>
    <w:rsid w:val="00CA6F2C"/>
    <w:rsid w:val="00CB2787"/>
    <w:rsid w:val="00CC2DCC"/>
    <w:rsid w:val="00CC6E6E"/>
    <w:rsid w:val="00CF1871"/>
    <w:rsid w:val="00D019CE"/>
    <w:rsid w:val="00D1133E"/>
    <w:rsid w:val="00D17A34"/>
    <w:rsid w:val="00D26628"/>
    <w:rsid w:val="00D332B3"/>
    <w:rsid w:val="00D55207"/>
    <w:rsid w:val="00D56576"/>
    <w:rsid w:val="00D61652"/>
    <w:rsid w:val="00D81801"/>
    <w:rsid w:val="00D92B45"/>
    <w:rsid w:val="00D95962"/>
    <w:rsid w:val="00DC389B"/>
    <w:rsid w:val="00DC5C45"/>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E5D0A"/>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4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3E75D-F77D-4323-BAEE-C9322E82A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299</Words>
  <Characters>1706</Characters>
  <Application>Microsoft Office Word</Application>
  <DocSecurity>0</DocSecurity>
  <Lines>14</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Sjöfartsverket</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7</cp:revision>
  <dcterms:created xsi:type="dcterms:W3CDTF">2017-09-19T13:00:00Z</dcterms:created>
  <dcterms:modified xsi:type="dcterms:W3CDTF">2017-09-22T12:32:00Z</dcterms:modified>
</cp:coreProperties>
</file>